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8FBE5" w14:textId="77777777" w:rsidR="00A45A0D" w:rsidRPr="00A45A0D" w:rsidRDefault="00A45A0D" w:rsidP="00D548E0">
      <w:pPr>
        <w:spacing w:line="360" w:lineRule="auto"/>
        <w:rPr>
          <w:rFonts w:ascii="Calibri" w:hAnsi="Calibri"/>
          <w:b/>
          <w:sz w:val="10"/>
          <w:szCs w:val="10"/>
        </w:rPr>
      </w:pPr>
    </w:p>
    <w:p w14:paraId="7AD37429" w14:textId="155649AE" w:rsidR="00661FA2" w:rsidRDefault="006C1A88" w:rsidP="001F593D">
      <w:pPr>
        <w:spacing w:line="360" w:lineRule="auto"/>
        <w:rPr>
          <w:rFonts w:ascii="Calibri" w:hAnsi="Calibri"/>
          <w:b/>
          <w:sz w:val="40"/>
          <w:szCs w:val="40"/>
        </w:rPr>
      </w:pPr>
      <w:r>
        <w:rPr>
          <w:rFonts w:ascii="Calibri" w:hAnsi="Calibri"/>
          <w:noProof/>
          <w:sz w:val="28"/>
          <w:szCs w:val="28"/>
        </w:rPr>
        <w:drawing>
          <wp:inline distT="0" distB="0" distL="0" distR="0" wp14:anchorId="6F0C0790" wp14:editId="230BCA1B">
            <wp:extent cx="2696307" cy="766010"/>
            <wp:effectExtent l="0" t="0" r="0" b="0"/>
            <wp:docPr id="4" name="Picture 4" descr="A picture containing gear, war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 gear A-gray+orange &amp; wordmark-orange+gray-curv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1221" cy="767406"/>
                    </a:xfrm>
                    <a:prstGeom prst="rect">
                      <a:avLst/>
                    </a:prstGeom>
                  </pic:spPr>
                </pic:pic>
              </a:graphicData>
            </a:graphic>
          </wp:inline>
        </w:drawing>
      </w:r>
      <w:r>
        <w:rPr>
          <w:rFonts w:ascii="Calibri" w:hAnsi="Calibri"/>
          <w:b/>
          <w:sz w:val="40"/>
          <w:szCs w:val="40"/>
        </w:rPr>
        <w:tab/>
      </w:r>
      <w:r>
        <w:rPr>
          <w:rFonts w:ascii="Calibri" w:hAnsi="Calibri"/>
          <w:b/>
          <w:sz w:val="40"/>
          <w:szCs w:val="40"/>
        </w:rPr>
        <w:tab/>
      </w:r>
      <w:r>
        <w:rPr>
          <w:rFonts w:ascii="Calibri" w:hAnsi="Calibri"/>
          <w:b/>
          <w:sz w:val="40"/>
          <w:szCs w:val="40"/>
        </w:rPr>
        <w:tab/>
      </w:r>
      <w:r w:rsidR="00D548E0">
        <w:rPr>
          <w:rFonts w:ascii="Calibri" w:hAnsi="Calibri"/>
          <w:b/>
          <w:sz w:val="40"/>
          <w:szCs w:val="40"/>
        </w:rPr>
        <w:t xml:space="preserve">         </w:t>
      </w:r>
      <w:r>
        <w:rPr>
          <w:rFonts w:ascii="Calibri" w:hAnsi="Calibri"/>
          <w:b/>
          <w:sz w:val="40"/>
          <w:szCs w:val="40"/>
        </w:rPr>
        <w:tab/>
      </w:r>
      <w:r w:rsidR="00D548E0">
        <w:rPr>
          <w:rFonts w:ascii="Calibri" w:hAnsi="Calibri"/>
          <w:b/>
          <w:sz w:val="40"/>
          <w:szCs w:val="40"/>
        </w:rPr>
        <w:t xml:space="preserve">   </w:t>
      </w:r>
      <w:proofErr w:type="spellStart"/>
      <w:r w:rsidR="001F593D">
        <w:rPr>
          <w:rFonts w:ascii="Calibri" w:hAnsi="Calibri"/>
          <w:b/>
          <w:sz w:val="40"/>
          <w:szCs w:val="40"/>
        </w:rPr>
        <w:t>Paddleship</w:t>
      </w:r>
      <w:proofErr w:type="spellEnd"/>
      <w:r w:rsidR="003B7010">
        <w:rPr>
          <w:rFonts w:ascii="Calibri" w:hAnsi="Calibri"/>
          <w:b/>
          <w:sz w:val="40"/>
          <w:szCs w:val="40"/>
        </w:rPr>
        <w:t xml:space="preserve">         </w:t>
      </w:r>
      <w:r w:rsidR="00A45A0D">
        <w:rPr>
          <w:rFonts w:ascii="Calibri" w:hAnsi="Calibri"/>
          <w:b/>
          <w:noProof/>
          <w:sz w:val="40"/>
          <w:szCs w:val="40"/>
        </w:rPr>
        <w:drawing>
          <wp:inline distT="0" distB="0" distL="0" distR="0" wp14:anchorId="0E268EF0" wp14:editId="7B235BA1">
            <wp:extent cx="5943600" cy="4745355"/>
            <wp:effectExtent l="0" t="0" r="0" b="4445"/>
            <wp:docPr id="1" name="Picture 1" descr="A picture containing building, photo, tabl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dleshipCollage.jpg"/>
                    <pic:cNvPicPr/>
                  </pic:nvPicPr>
                  <pic:blipFill>
                    <a:blip r:embed="rId6"/>
                    <a:stretch>
                      <a:fillRect/>
                    </a:stretch>
                  </pic:blipFill>
                  <pic:spPr>
                    <a:xfrm>
                      <a:off x="0" y="0"/>
                      <a:ext cx="5952224" cy="4752240"/>
                    </a:xfrm>
                    <a:prstGeom prst="rect">
                      <a:avLst/>
                    </a:prstGeom>
                  </pic:spPr>
                </pic:pic>
              </a:graphicData>
            </a:graphic>
          </wp:inline>
        </w:drawing>
      </w:r>
      <w:bookmarkStart w:id="0" w:name="_GoBack"/>
      <w:bookmarkEnd w:id="0"/>
    </w:p>
    <w:p w14:paraId="51FCAE08" w14:textId="77777777" w:rsidR="00797642" w:rsidRPr="00797642" w:rsidRDefault="00797642" w:rsidP="00661FA2">
      <w:pPr>
        <w:spacing w:line="360" w:lineRule="auto"/>
        <w:rPr>
          <w:rFonts w:ascii="Calibri" w:hAnsi="Calibri"/>
          <w:b/>
          <w:sz w:val="10"/>
          <w:szCs w:val="10"/>
        </w:rPr>
      </w:pPr>
    </w:p>
    <w:p w14:paraId="54BC9FB4" w14:textId="77777777" w:rsidR="00A45A0D" w:rsidRDefault="00A45A0D" w:rsidP="00A45A0D">
      <w:pPr>
        <w:spacing w:line="360" w:lineRule="auto"/>
        <w:jc w:val="both"/>
        <w:rPr>
          <w:rStyle w:val="jsgrdq"/>
          <w:rFonts w:ascii="Calibri" w:hAnsi="Calibri" w:cs="Calibri"/>
          <w:color w:val="000000"/>
          <w:sz w:val="28"/>
          <w:szCs w:val="28"/>
        </w:rPr>
      </w:pPr>
    </w:p>
    <w:p w14:paraId="303F88B3" w14:textId="6A944233" w:rsidR="00A45A0D" w:rsidRPr="00A45A0D" w:rsidRDefault="00A45A0D" w:rsidP="00A45A0D">
      <w:pPr>
        <w:spacing w:line="360" w:lineRule="auto"/>
        <w:jc w:val="both"/>
        <w:rPr>
          <w:rFonts w:ascii="Calibri" w:hAnsi="Calibri" w:cs="Calibri"/>
          <w:sz w:val="28"/>
          <w:szCs w:val="28"/>
        </w:rPr>
      </w:pPr>
      <w:r w:rsidRPr="00A45A0D">
        <w:rPr>
          <w:rStyle w:val="jsgrdq"/>
          <w:rFonts w:ascii="Calibri" w:hAnsi="Calibri" w:cs="Calibri"/>
          <w:color w:val="000000"/>
          <w:sz w:val="28"/>
          <w:szCs w:val="28"/>
        </w:rPr>
        <w:t xml:space="preserve">A pedal driven floating platform, inspired by early paddle boats, the Paddle Ship, can make any pool, lake or pond the stage at your next event. This water device can support a wide variety of options from DJs to fire breathers and all of the same ambient talent and circus acts as our </w:t>
      </w:r>
      <w:proofErr w:type="gramStart"/>
      <w:r w:rsidRPr="00A45A0D">
        <w:rPr>
          <w:rStyle w:val="jsgrdq"/>
          <w:rFonts w:ascii="Calibri" w:hAnsi="Calibri" w:cs="Calibri"/>
          <w:color w:val="000000"/>
          <w:sz w:val="28"/>
          <w:szCs w:val="28"/>
        </w:rPr>
        <w:t>land based</w:t>
      </w:r>
      <w:proofErr w:type="gramEnd"/>
      <w:r w:rsidRPr="00A45A0D">
        <w:rPr>
          <w:rStyle w:val="jsgrdq"/>
          <w:rFonts w:ascii="Calibri" w:hAnsi="Calibri" w:cs="Calibri"/>
          <w:color w:val="000000"/>
          <w:sz w:val="28"/>
          <w:szCs w:val="28"/>
        </w:rPr>
        <w:t xml:space="preserve"> roving apparatus. In the world post </w:t>
      </w:r>
      <w:proofErr w:type="spellStart"/>
      <w:r w:rsidRPr="00A45A0D">
        <w:rPr>
          <w:rStyle w:val="jsgrdq"/>
          <w:rFonts w:ascii="Calibri" w:hAnsi="Calibri" w:cs="Calibri"/>
          <w:color w:val="000000"/>
          <w:sz w:val="28"/>
          <w:szCs w:val="28"/>
        </w:rPr>
        <w:t>Covid</w:t>
      </w:r>
      <w:proofErr w:type="spellEnd"/>
      <w:r w:rsidRPr="00A45A0D">
        <w:rPr>
          <w:rStyle w:val="jsgrdq"/>
          <w:rFonts w:ascii="Calibri" w:hAnsi="Calibri" w:cs="Calibri"/>
          <w:color w:val="000000"/>
          <w:sz w:val="28"/>
          <w:szCs w:val="28"/>
        </w:rPr>
        <w:t xml:space="preserve">, space for entertainment at poolside events will get even more scarce, making the </w:t>
      </w:r>
      <w:proofErr w:type="spellStart"/>
      <w:r w:rsidRPr="00A45A0D">
        <w:rPr>
          <w:rStyle w:val="jsgrdq"/>
          <w:rFonts w:ascii="Calibri" w:hAnsi="Calibri" w:cs="Calibri"/>
          <w:color w:val="000000"/>
          <w:sz w:val="28"/>
          <w:szCs w:val="28"/>
        </w:rPr>
        <w:t>Paddleship</w:t>
      </w:r>
      <w:proofErr w:type="spellEnd"/>
      <w:r w:rsidRPr="00A45A0D">
        <w:rPr>
          <w:rStyle w:val="jsgrdq"/>
          <w:rFonts w:ascii="Calibri" w:hAnsi="Calibri" w:cs="Calibri"/>
          <w:color w:val="000000"/>
          <w:sz w:val="28"/>
          <w:szCs w:val="28"/>
        </w:rPr>
        <w:t xml:space="preserve"> a perfect solution for these galas.</w:t>
      </w:r>
    </w:p>
    <w:p w14:paraId="5AB31FD5" w14:textId="77777777" w:rsidR="00A45A0D" w:rsidRPr="00A45A0D" w:rsidRDefault="00A45A0D" w:rsidP="00A603F3">
      <w:pPr>
        <w:rPr>
          <w:rFonts w:ascii="Calibri" w:hAnsi="Calibri" w:cs="Calibri"/>
          <w:sz w:val="20"/>
          <w:szCs w:val="20"/>
        </w:rPr>
      </w:pPr>
    </w:p>
    <w:p w14:paraId="3105CEC8" w14:textId="63479BEC" w:rsidR="00A45A0D" w:rsidRDefault="00A603F3" w:rsidP="00A45A0D">
      <w:pPr>
        <w:spacing w:line="360" w:lineRule="auto"/>
        <w:ind w:left="-90" w:hanging="360"/>
        <w:jc w:val="both"/>
        <w:rPr>
          <w:rFonts w:ascii="Calibri" w:eastAsia="Calibri" w:hAnsi="Calibri" w:cs="Baghdad"/>
          <w:b/>
          <w:sz w:val="40"/>
          <w:szCs w:val="40"/>
        </w:rPr>
      </w:pPr>
      <w:r w:rsidRPr="000D0D0F">
        <w:rPr>
          <w:rFonts w:ascii="Calibri" w:eastAsia="Calibri" w:hAnsi="Calibri" w:cs="Baghdad"/>
          <w:b/>
          <w:sz w:val="40"/>
          <w:szCs w:val="40"/>
        </w:rPr>
        <w:t xml:space="preserve"> </w:t>
      </w:r>
    </w:p>
    <w:p w14:paraId="4EA04665" w14:textId="6BD04C23" w:rsidR="00104168" w:rsidRPr="000D0D0F" w:rsidRDefault="00104168" w:rsidP="00A603F3">
      <w:pPr>
        <w:spacing w:line="360" w:lineRule="auto"/>
        <w:ind w:left="-90" w:hanging="360"/>
        <w:jc w:val="both"/>
        <w:rPr>
          <w:rFonts w:ascii="Calibri" w:hAnsi="Calibri" w:cs="Baghdad"/>
          <w:b/>
          <w:sz w:val="40"/>
          <w:szCs w:val="40"/>
        </w:rPr>
      </w:pPr>
      <w:r w:rsidRPr="000D0D0F">
        <w:rPr>
          <w:rFonts w:ascii="Calibri" w:eastAsia="Calibri" w:hAnsi="Calibri" w:cs="Baghdad"/>
          <w:b/>
          <w:sz w:val="40"/>
          <w:szCs w:val="40"/>
        </w:rPr>
        <w:lastRenderedPageBreak/>
        <w:t>FAQs</w:t>
      </w:r>
    </w:p>
    <w:p w14:paraId="1B810B21" w14:textId="4094BA7E"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What are the dimensions?</w:t>
      </w:r>
      <w:r w:rsidRPr="00A45A0D">
        <w:rPr>
          <w:rStyle w:val="jsgrdq"/>
          <w:rFonts w:asciiTheme="minorHAnsi" w:hAnsiTheme="minorHAnsi" w:cstheme="minorHAnsi"/>
          <w:color w:val="000000"/>
          <w:spacing w:val="12"/>
        </w:rPr>
        <w:t xml:space="preserve"> 10’ wide x 12’ long.</w:t>
      </w:r>
    </w:p>
    <w:p w14:paraId="4F5FA786" w14:textId="1CA00315" w:rsidR="00A45A0D" w:rsidRP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How heavy is it?</w:t>
      </w:r>
      <w:r w:rsidRPr="00A45A0D">
        <w:rPr>
          <w:rStyle w:val="jsgrdq"/>
          <w:rFonts w:asciiTheme="minorHAnsi" w:hAnsiTheme="minorHAnsi" w:cstheme="minorHAnsi"/>
          <w:color w:val="000000"/>
          <w:spacing w:val="12"/>
        </w:rPr>
        <w:t xml:space="preserve">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weighs approximately 600 pounds. </w:t>
      </w:r>
    </w:p>
    <w:p w14:paraId="070983B1" w14:textId="130DC1CB"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How big a pool is required? </w:t>
      </w:r>
      <w:r w:rsidRPr="00A45A0D">
        <w:rPr>
          <w:rStyle w:val="jsgrdq"/>
          <w:rFonts w:asciiTheme="minorHAnsi" w:hAnsiTheme="minorHAnsi" w:cstheme="minorHAnsi"/>
          <w:color w:val="000000"/>
          <w:spacing w:val="12"/>
        </w:rPr>
        <w:t xml:space="preserve">A minimum width of 14’, but a size of 20’ x 20’ allows for full rotation. Alternate configurations are available for smaller pools.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requires the water to have a depth of at least 18”. </w:t>
      </w:r>
    </w:p>
    <w:p w14:paraId="5130CDA8"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Will the </w:t>
      </w:r>
      <w:proofErr w:type="spellStart"/>
      <w:r w:rsidRPr="00A45A0D">
        <w:rPr>
          <w:rStyle w:val="jsgrdq"/>
          <w:rFonts w:asciiTheme="minorHAnsi" w:hAnsiTheme="minorHAnsi" w:cstheme="minorHAnsi"/>
          <w:b/>
          <w:bCs/>
          <w:color w:val="000000"/>
          <w:spacing w:val="12"/>
        </w:rPr>
        <w:t>Paddleship</w:t>
      </w:r>
      <w:proofErr w:type="spellEnd"/>
      <w:r w:rsidRPr="00A45A0D">
        <w:rPr>
          <w:rStyle w:val="jsgrdq"/>
          <w:rFonts w:asciiTheme="minorHAnsi" w:hAnsiTheme="minorHAnsi" w:cstheme="minorHAnsi"/>
          <w:b/>
          <w:bCs/>
          <w:color w:val="000000"/>
          <w:spacing w:val="12"/>
        </w:rPr>
        <w:t xml:space="preserve"> damage the pool?</w:t>
      </w:r>
      <w:r w:rsidRPr="00A45A0D">
        <w:rPr>
          <w:rStyle w:val="jsgrdq"/>
          <w:rFonts w:asciiTheme="minorHAnsi" w:hAnsiTheme="minorHAnsi" w:cstheme="minorHAnsi"/>
          <w:color w:val="000000"/>
          <w:spacing w:val="12"/>
        </w:rPr>
        <w:t xml:space="preserve"> As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uses plastic floats and paddles there is nothing to damage these delicate pool surfaces. The build of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takes place adjacent to the pool on a protective ground covering. </w:t>
      </w:r>
    </w:p>
    <w:p w14:paraId="7C30AA54"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Do we require any local crew?</w:t>
      </w:r>
      <w:r w:rsidRPr="00A45A0D">
        <w:rPr>
          <w:rStyle w:val="jsgrdq"/>
          <w:rFonts w:asciiTheme="minorHAnsi" w:hAnsiTheme="minorHAnsi" w:cstheme="minorHAnsi"/>
          <w:color w:val="000000"/>
          <w:spacing w:val="12"/>
        </w:rPr>
        <w:t xml:space="preserve"> No, our pricing includes all labor needed to build and operate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Client must manage local labor restrictions and guidelines imposed by organized labor contracts.</w:t>
      </w:r>
    </w:p>
    <w:p w14:paraId="68517695"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How long does it take to build and strike?</w:t>
      </w:r>
      <w:r w:rsidRPr="00A45A0D">
        <w:rPr>
          <w:rStyle w:val="jsgrdq"/>
          <w:rFonts w:asciiTheme="minorHAnsi" w:hAnsiTheme="minorHAnsi" w:cstheme="minorHAnsi"/>
          <w:color w:val="000000"/>
          <w:spacing w:val="12"/>
        </w:rPr>
        <w:t xml:space="preserve"> We request a four-hour window for the build, but this requires a clear understanding of pool access for load in of gear. Strike can be accomplished in 1 1/2 hours.</w:t>
      </w:r>
    </w:p>
    <w:p w14:paraId="63D6CCB4"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What kind of acts can the </w:t>
      </w:r>
      <w:proofErr w:type="spellStart"/>
      <w:r w:rsidRPr="00A45A0D">
        <w:rPr>
          <w:rStyle w:val="jsgrdq"/>
          <w:rFonts w:asciiTheme="minorHAnsi" w:hAnsiTheme="minorHAnsi" w:cstheme="minorHAnsi"/>
          <w:b/>
          <w:bCs/>
          <w:color w:val="000000"/>
          <w:spacing w:val="12"/>
        </w:rPr>
        <w:t>Paddleship</w:t>
      </w:r>
      <w:proofErr w:type="spellEnd"/>
      <w:r w:rsidRPr="00A45A0D">
        <w:rPr>
          <w:rStyle w:val="jsgrdq"/>
          <w:rFonts w:asciiTheme="minorHAnsi" w:hAnsiTheme="minorHAnsi" w:cstheme="minorHAnsi"/>
          <w:b/>
          <w:bCs/>
          <w:color w:val="000000"/>
          <w:spacing w:val="12"/>
        </w:rPr>
        <w:t xml:space="preserve"> support?</w:t>
      </w:r>
      <w:r w:rsidRPr="00A45A0D">
        <w:rPr>
          <w:rStyle w:val="jsgrdq"/>
          <w:rFonts w:asciiTheme="minorHAnsi" w:hAnsiTheme="minorHAnsi" w:cstheme="minorHAnsi"/>
          <w:color w:val="000000"/>
          <w:spacing w:val="12"/>
        </w:rPr>
        <w:t xml:space="preserve"> This device was designed to provide the same support of ground acts as our Spin Cycle device. It can support ground acts such as juggling, hula hoop and contortion, and the water element makes is a perfect device for fire performances.</w:t>
      </w:r>
    </w:p>
    <w:p w14:paraId="0190A146"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What lighting and sound support is required for the </w:t>
      </w:r>
      <w:proofErr w:type="spellStart"/>
      <w:r w:rsidRPr="00A45A0D">
        <w:rPr>
          <w:rStyle w:val="jsgrdq"/>
          <w:rFonts w:asciiTheme="minorHAnsi" w:hAnsiTheme="minorHAnsi" w:cstheme="minorHAnsi"/>
          <w:b/>
          <w:bCs/>
          <w:color w:val="000000"/>
          <w:spacing w:val="12"/>
        </w:rPr>
        <w:t>Paddleship</w:t>
      </w:r>
      <w:proofErr w:type="spellEnd"/>
      <w:r w:rsidRPr="00A45A0D">
        <w:rPr>
          <w:rStyle w:val="jsgrdq"/>
          <w:rFonts w:asciiTheme="minorHAnsi" w:hAnsiTheme="minorHAnsi" w:cstheme="minorHAnsi"/>
          <w:b/>
          <w:bCs/>
          <w:color w:val="000000"/>
          <w:spacing w:val="12"/>
        </w:rPr>
        <w:t>?</w:t>
      </w:r>
      <w:r w:rsidRPr="00A45A0D">
        <w:rPr>
          <w:rStyle w:val="jsgrdq"/>
          <w:rFonts w:asciiTheme="minorHAnsi" w:hAnsiTheme="minorHAnsi" w:cstheme="minorHAnsi"/>
          <w:color w:val="000000"/>
          <w:spacing w:val="12"/>
        </w:rPr>
        <w:t xml:space="preserve"> We provide optional wireless LEDs to accentuate the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but theatrical lighting is recommended to feature the artists/acrobatic acts. </w:t>
      </w:r>
      <w:proofErr w:type="spell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xml:space="preserve"> audio requires house PA. Cirque Mechanics stage manager runs sound from company laptop plugged into sound console. </w:t>
      </w:r>
    </w:p>
    <w:p w14:paraId="7D9D3B12" w14:textId="77777777" w:rsidR="00A45A0D" w:rsidRDefault="00A45A0D" w:rsidP="00A45A0D">
      <w:pPr>
        <w:pStyle w:val="04xlpa"/>
        <w:numPr>
          <w:ilvl w:val="0"/>
          <w:numId w:val="10"/>
        </w:numPr>
        <w:spacing w:line="360" w:lineRule="auto"/>
        <w:ind w:left="36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How is the </w:t>
      </w:r>
      <w:proofErr w:type="spellStart"/>
      <w:r w:rsidRPr="00A45A0D">
        <w:rPr>
          <w:rStyle w:val="jsgrdq"/>
          <w:rFonts w:asciiTheme="minorHAnsi" w:hAnsiTheme="minorHAnsi" w:cstheme="minorHAnsi"/>
          <w:b/>
          <w:bCs/>
          <w:color w:val="000000"/>
          <w:spacing w:val="12"/>
        </w:rPr>
        <w:t>Paddleship</w:t>
      </w:r>
      <w:proofErr w:type="spellEnd"/>
      <w:r w:rsidRPr="00A45A0D">
        <w:rPr>
          <w:rStyle w:val="jsgrdq"/>
          <w:rFonts w:asciiTheme="minorHAnsi" w:hAnsiTheme="minorHAnsi" w:cstheme="minorHAnsi"/>
          <w:b/>
          <w:bCs/>
          <w:color w:val="000000"/>
          <w:spacing w:val="12"/>
        </w:rPr>
        <w:t xml:space="preserve"> transported?</w:t>
      </w:r>
      <w:r w:rsidRPr="00A45A0D">
        <w:rPr>
          <w:rStyle w:val="jsgrdq"/>
          <w:rFonts w:asciiTheme="minorHAnsi" w:hAnsiTheme="minorHAnsi" w:cstheme="minorHAnsi"/>
          <w:color w:val="000000"/>
          <w:spacing w:val="12"/>
        </w:rPr>
        <w:t xml:space="preserve"> For events in North America the </w:t>
      </w:r>
      <w:proofErr w:type="spellStart"/>
      <w:proofErr w:type="gramStart"/>
      <w:r w:rsidRPr="00A45A0D">
        <w:rPr>
          <w:rStyle w:val="jsgrdq"/>
          <w:rFonts w:asciiTheme="minorHAnsi" w:hAnsiTheme="minorHAnsi" w:cstheme="minorHAnsi"/>
          <w:color w:val="000000"/>
          <w:spacing w:val="12"/>
        </w:rPr>
        <w:t>Paddleship</w:t>
      </w:r>
      <w:proofErr w:type="spellEnd"/>
      <w:r w:rsidRPr="00A45A0D">
        <w:rPr>
          <w:rStyle w:val="jsgrdq"/>
          <w:rFonts w:asciiTheme="minorHAnsi" w:hAnsiTheme="minorHAnsi" w:cstheme="minorHAnsi"/>
          <w:color w:val="000000"/>
          <w:spacing w:val="12"/>
        </w:rPr>
        <w:t>  is</w:t>
      </w:r>
      <w:proofErr w:type="gramEnd"/>
      <w:r w:rsidRPr="00A45A0D">
        <w:rPr>
          <w:rStyle w:val="jsgrdq"/>
          <w:rFonts w:asciiTheme="minorHAnsi" w:hAnsiTheme="minorHAnsi" w:cstheme="minorHAnsi"/>
          <w:color w:val="000000"/>
          <w:spacing w:val="12"/>
        </w:rPr>
        <w:t xml:space="preserve"> brought in by truck. International events require the shipping in a 20’ ocean container.  </w:t>
      </w:r>
    </w:p>
    <w:p w14:paraId="0B5B53A6" w14:textId="3F04365C" w:rsidR="004C1D82" w:rsidRPr="00A45A0D" w:rsidRDefault="00A45A0D" w:rsidP="00A45A0D">
      <w:pPr>
        <w:pStyle w:val="04xlpa"/>
        <w:numPr>
          <w:ilvl w:val="0"/>
          <w:numId w:val="10"/>
        </w:numPr>
        <w:spacing w:line="360" w:lineRule="auto"/>
        <w:ind w:left="360" w:hanging="450"/>
        <w:jc w:val="both"/>
        <w:rPr>
          <w:rFonts w:asciiTheme="minorHAnsi" w:hAnsiTheme="minorHAnsi" w:cstheme="minorHAnsi"/>
          <w:color w:val="000000"/>
          <w:spacing w:val="12"/>
        </w:rPr>
      </w:pPr>
      <w:r w:rsidRPr="00A45A0D">
        <w:rPr>
          <w:rStyle w:val="jsgrdq"/>
          <w:rFonts w:asciiTheme="minorHAnsi" w:hAnsiTheme="minorHAnsi" w:cstheme="minorHAnsi"/>
          <w:b/>
          <w:bCs/>
          <w:color w:val="000000"/>
          <w:spacing w:val="12"/>
        </w:rPr>
        <w:t xml:space="preserve">Does the </w:t>
      </w:r>
      <w:proofErr w:type="spellStart"/>
      <w:r w:rsidRPr="00A45A0D">
        <w:rPr>
          <w:rStyle w:val="jsgrdq"/>
          <w:rFonts w:asciiTheme="minorHAnsi" w:hAnsiTheme="minorHAnsi" w:cstheme="minorHAnsi"/>
          <w:b/>
          <w:bCs/>
          <w:color w:val="000000"/>
          <w:spacing w:val="12"/>
        </w:rPr>
        <w:t>Paddleship</w:t>
      </w:r>
      <w:proofErr w:type="spellEnd"/>
      <w:r w:rsidRPr="00A45A0D">
        <w:rPr>
          <w:rStyle w:val="jsgrdq"/>
          <w:rFonts w:asciiTheme="minorHAnsi" w:hAnsiTheme="minorHAnsi" w:cstheme="minorHAnsi"/>
          <w:b/>
          <w:bCs/>
          <w:color w:val="000000"/>
          <w:spacing w:val="12"/>
        </w:rPr>
        <w:t xml:space="preserve"> provide any branding opportunities?</w:t>
      </w:r>
      <w:r w:rsidRPr="00A45A0D">
        <w:rPr>
          <w:rStyle w:val="jsgrdq"/>
          <w:rFonts w:asciiTheme="minorHAnsi" w:hAnsiTheme="minorHAnsi" w:cstheme="minorHAnsi"/>
          <w:color w:val="000000"/>
          <w:spacing w:val="12"/>
        </w:rPr>
        <w:t xml:space="preserve">  Yes, the Paddlewheels provide good dynamic locations and the deck surround and pedestal upright can be covered with branded panels. See pics on the cover page and visit our Branding document on the </w:t>
      </w:r>
      <w:hyperlink r:id="rId7" w:tgtFrame="_blank" w:history="1">
        <w:r w:rsidRPr="00A45A0D">
          <w:rPr>
            <w:rStyle w:val="Hyperlink"/>
            <w:rFonts w:asciiTheme="minorHAnsi" w:hAnsiTheme="minorHAnsi" w:cstheme="minorHAnsi"/>
            <w:color w:val="000000"/>
            <w:spacing w:val="12"/>
          </w:rPr>
          <w:t>Proposal Support</w:t>
        </w:r>
      </w:hyperlink>
      <w:r w:rsidRPr="00A45A0D">
        <w:rPr>
          <w:rStyle w:val="jsgrdq"/>
          <w:rFonts w:asciiTheme="minorHAnsi" w:hAnsiTheme="minorHAnsi" w:cstheme="minorHAnsi"/>
          <w:color w:val="000000"/>
          <w:spacing w:val="12"/>
        </w:rPr>
        <w:t xml:space="preserve"> page of our website.</w:t>
      </w:r>
    </w:p>
    <w:sectPr w:rsidR="004C1D82" w:rsidRPr="00A45A0D" w:rsidSect="00A45A0D">
      <w:pgSz w:w="12240" w:h="15840"/>
      <w:pgMar w:top="675" w:right="1350" w:bottom="504" w:left="15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ghdad">
    <w:panose1 w:val="01000500000000020004"/>
    <w:charset w:val="B2"/>
    <w:family w:val="auto"/>
    <w:pitch w:val="variable"/>
    <w:sig w:usb0="80002003"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Yu Gothic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1777"/>
    <w:multiLevelType w:val="hybridMultilevel"/>
    <w:tmpl w:val="DBEEE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D372F"/>
    <w:multiLevelType w:val="hybridMultilevel"/>
    <w:tmpl w:val="3AA2BAF6"/>
    <w:lvl w:ilvl="0" w:tplc="EE748D18">
      <w:start w:val="1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1806A57"/>
    <w:multiLevelType w:val="hybridMultilevel"/>
    <w:tmpl w:val="00CE4112"/>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24476986"/>
    <w:multiLevelType w:val="hybridMultilevel"/>
    <w:tmpl w:val="EC9E23B4"/>
    <w:lvl w:ilvl="0" w:tplc="000F0409">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3749B"/>
    <w:multiLevelType w:val="hybridMultilevel"/>
    <w:tmpl w:val="EA2E7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D6B2A"/>
    <w:multiLevelType w:val="hybridMultilevel"/>
    <w:tmpl w:val="F0BCDA9C"/>
    <w:lvl w:ilvl="0" w:tplc="12F0D968">
      <w:start w:val="1"/>
      <w:numFmt w:val="decimal"/>
      <w:lvlText w:val="%1."/>
      <w:lvlJc w:val="left"/>
      <w:pPr>
        <w:tabs>
          <w:tab w:val="num" w:pos="990"/>
        </w:tabs>
        <w:ind w:left="990" w:hanging="360"/>
      </w:pPr>
      <w:rPr>
        <w:rFonts w:hint="default"/>
        <w:b/>
        <w:bCs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6D6750DD"/>
    <w:multiLevelType w:val="hybridMultilevel"/>
    <w:tmpl w:val="C25CE1F2"/>
    <w:lvl w:ilvl="0" w:tplc="7668D4A8">
      <w:start w:val="12"/>
      <w:numFmt w:val="decimal"/>
      <w:lvlText w:val="%1."/>
      <w:lvlJc w:val="left"/>
      <w:pPr>
        <w:ind w:left="1440" w:hanging="360"/>
      </w:pPr>
      <w:rPr>
        <w:rFonts w:eastAsia="Calibr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0320B1D"/>
    <w:multiLevelType w:val="hybridMultilevel"/>
    <w:tmpl w:val="AC863EA6"/>
    <w:lvl w:ilvl="0" w:tplc="98B61AE8">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E616E"/>
    <w:multiLevelType w:val="hybridMultilevel"/>
    <w:tmpl w:val="82BE2B58"/>
    <w:lvl w:ilvl="0" w:tplc="1C76350C">
      <w:start w:val="2"/>
      <w:numFmt w:val="decimal"/>
      <w:lvlText w:val="%1."/>
      <w:lvlJc w:val="left"/>
      <w:pPr>
        <w:ind w:left="720" w:hanging="360"/>
      </w:pPr>
      <w:rPr>
        <w:rFonts w:cs="Baghda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A9213E"/>
    <w:multiLevelType w:val="hybridMultilevel"/>
    <w:tmpl w:val="EA20691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5"/>
  </w:num>
  <w:num w:numId="4">
    <w:abstractNumId w:val="9"/>
  </w:num>
  <w:num w:numId="5">
    <w:abstractNumId w:val="8"/>
  </w:num>
  <w:num w:numId="6">
    <w:abstractNumId w:val="7"/>
  </w:num>
  <w:num w:numId="7">
    <w:abstractNumId w:val="1"/>
  </w:num>
  <w:num w:numId="8">
    <w:abstractNumId w:val="6"/>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52A"/>
    <w:rsid w:val="00002EE4"/>
    <w:rsid w:val="00104168"/>
    <w:rsid w:val="001F593D"/>
    <w:rsid w:val="00210DE4"/>
    <w:rsid w:val="002D4402"/>
    <w:rsid w:val="002E27A3"/>
    <w:rsid w:val="00393AE5"/>
    <w:rsid w:val="003B7010"/>
    <w:rsid w:val="004C1D82"/>
    <w:rsid w:val="004D1247"/>
    <w:rsid w:val="00602250"/>
    <w:rsid w:val="00661FA2"/>
    <w:rsid w:val="00670C54"/>
    <w:rsid w:val="006C1A88"/>
    <w:rsid w:val="00797642"/>
    <w:rsid w:val="008C5DC7"/>
    <w:rsid w:val="00962F36"/>
    <w:rsid w:val="00A3176A"/>
    <w:rsid w:val="00A45A0D"/>
    <w:rsid w:val="00A55D0A"/>
    <w:rsid w:val="00A603F3"/>
    <w:rsid w:val="00A728F3"/>
    <w:rsid w:val="00AA7AA4"/>
    <w:rsid w:val="00AB152A"/>
    <w:rsid w:val="00AB7E2A"/>
    <w:rsid w:val="00BC3375"/>
    <w:rsid w:val="00BD456A"/>
    <w:rsid w:val="00C0513D"/>
    <w:rsid w:val="00C05BF9"/>
    <w:rsid w:val="00C20FBC"/>
    <w:rsid w:val="00C61F44"/>
    <w:rsid w:val="00D548E0"/>
    <w:rsid w:val="00E1459B"/>
    <w:rsid w:val="00FE44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8841EB9"/>
  <w15:docId w15:val="{36D0454A-8602-2941-9FA6-1AD05280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14EF"/>
    <w:rPr>
      <w:color w:val="0000FF"/>
      <w:u w:val="single"/>
    </w:rPr>
  </w:style>
  <w:style w:type="character" w:styleId="FollowedHyperlink">
    <w:name w:val="FollowedHyperlink"/>
    <w:rsid w:val="005614EF"/>
    <w:rPr>
      <w:color w:val="800080"/>
      <w:u w:val="single"/>
    </w:rPr>
  </w:style>
  <w:style w:type="character" w:customStyle="1" w:styleId="UnresolvedMention1">
    <w:name w:val="Unresolved Mention1"/>
    <w:basedOn w:val="DefaultParagraphFont"/>
    <w:uiPriority w:val="99"/>
    <w:semiHidden/>
    <w:unhideWhenUsed/>
    <w:rsid w:val="00BC3375"/>
    <w:rPr>
      <w:color w:val="605E5C"/>
      <w:shd w:val="clear" w:color="auto" w:fill="E1DFDD"/>
    </w:rPr>
  </w:style>
  <w:style w:type="paragraph" w:styleId="BalloonText">
    <w:name w:val="Balloon Text"/>
    <w:basedOn w:val="Normal"/>
    <w:link w:val="BalloonTextChar"/>
    <w:uiPriority w:val="99"/>
    <w:semiHidden/>
    <w:unhideWhenUsed/>
    <w:rsid w:val="00FE44B7"/>
    <w:rPr>
      <w:rFonts w:ascii="Lucida Grande" w:hAnsi="Lucida Grande"/>
      <w:sz w:val="18"/>
      <w:szCs w:val="18"/>
    </w:rPr>
  </w:style>
  <w:style w:type="character" w:customStyle="1" w:styleId="BalloonTextChar">
    <w:name w:val="Balloon Text Char"/>
    <w:basedOn w:val="DefaultParagraphFont"/>
    <w:link w:val="BalloonText"/>
    <w:uiPriority w:val="99"/>
    <w:semiHidden/>
    <w:rsid w:val="00FE44B7"/>
    <w:rPr>
      <w:rFonts w:ascii="Lucida Grande" w:hAnsi="Lucida Grande"/>
      <w:sz w:val="18"/>
      <w:szCs w:val="18"/>
    </w:rPr>
  </w:style>
  <w:style w:type="paragraph" w:styleId="ListParagraph">
    <w:name w:val="List Paragraph"/>
    <w:basedOn w:val="Normal"/>
    <w:uiPriority w:val="34"/>
    <w:qFormat/>
    <w:rsid w:val="00002EE4"/>
    <w:pPr>
      <w:ind w:left="720"/>
      <w:contextualSpacing/>
    </w:pPr>
  </w:style>
  <w:style w:type="character" w:styleId="UnresolvedMention">
    <w:name w:val="Unresolved Mention"/>
    <w:basedOn w:val="DefaultParagraphFont"/>
    <w:uiPriority w:val="99"/>
    <w:semiHidden/>
    <w:unhideWhenUsed/>
    <w:rsid w:val="004C1D82"/>
    <w:rPr>
      <w:color w:val="605E5C"/>
      <w:shd w:val="clear" w:color="auto" w:fill="E1DFDD"/>
    </w:rPr>
  </w:style>
  <w:style w:type="character" w:customStyle="1" w:styleId="jsgrdq">
    <w:name w:val="jsgrdq"/>
    <w:basedOn w:val="DefaultParagraphFont"/>
    <w:rsid w:val="00A45A0D"/>
  </w:style>
  <w:style w:type="paragraph" w:customStyle="1" w:styleId="04xlpa">
    <w:name w:val="_04xlpa"/>
    <w:basedOn w:val="Normal"/>
    <w:rsid w:val="00A45A0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5681929">
      <w:bodyDiv w:val="1"/>
      <w:marLeft w:val="0"/>
      <w:marRight w:val="0"/>
      <w:marTop w:val="0"/>
      <w:marBottom w:val="0"/>
      <w:divBdr>
        <w:top w:val="none" w:sz="0" w:space="0" w:color="auto"/>
        <w:left w:val="none" w:sz="0" w:space="0" w:color="auto"/>
        <w:bottom w:val="none" w:sz="0" w:space="0" w:color="auto"/>
        <w:right w:val="none" w:sz="0" w:space="0" w:color="auto"/>
      </w:divBdr>
    </w:div>
    <w:div w:id="1042168765">
      <w:bodyDiv w:val="1"/>
      <w:marLeft w:val="0"/>
      <w:marRight w:val="0"/>
      <w:marTop w:val="0"/>
      <w:marBottom w:val="0"/>
      <w:divBdr>
        <w:top w:val="none" w:sz="0" w:space="0" w:color="auto"/>
        <w:left w:val="none" w:sz="0" w:space="0" w:color="auto"/>
        <w:bottom w:val="none" w:sz="0" w:space="0" w:color="auto"/>
        <w:right w:val="none" w:sz="0" w:space="0" w:color="auto"/>
      </w:divBdr>
    </w:div>
    <w:div w:id="1752193709">
      <w:bodyDiv w:val="1"/>
      <w:marLeft w:val="0"/>
      <w:marRight w:val="0"/>
      <w:marTop w:val="0"/>
      <w:marBottom w:val="0"/>
      <w:divBdr>
        <w:top w:val="none" w:sz="0" w:space="0" w:color="auto"/>
        <w:left w:val="none" w:sz="0" w:space="0" w:color="auto"/>
        <w:bottom w:val="none" w:sz="0" w:space="0" w:color="auto"/>
        <w:right w:val="none" w:sz="0" w:space="0" w:color="auto"/>
      </w:divBdr>
    </w:div>
    <w:div w:id="198037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irquemechanics.com/cm-events-corporate-events/proposal-sup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402</Words>
  <Characters>2293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Gantry Text</vt:lpstr>
    </vt:vector>
  </TitlesOfParts>
  <Company/>
  <LinksUpToDate>false</LinksUpToDate>
  <CharactersWithSpaces>2690</CharactersWithSpaces>
  <SharedDoc>false</SharedDoc>
  <HLinks>
    <vt:vector size="12" baseType="variant">
      <vt:variant>
        <vt:i4>6881309</vt:i4>
      </vt:variant>
      <vt:variant>
        <vt:i4>3</vt:i4>
      </vt:variant>
      <vt:variant>
        <vt:i4>0</vt:i4>
      </vt:variant>
      <vt:variant>
        <vt:i4>5</vt:i4>
      </vt:variant>
      <vt:variant>
        <vt:lpwstr>https://www.youtube.com/watch?v=TPxn1ZWLdTg&amp;feature=emb_logo</vt:lpwstr>
      </vt:variant>
      <vt:variant>
        <vt:lpwstr/>
      </vt:variant>
      <vt:variant>
        <vt:i4>7077966</vt:i4>
      </vt:variant>
      <vt:variant>
        <vt:i4>0</vt:i4>
      </vt:variant>
      <vt:variant>
        <vt:i4>0</vt:i4>
      </vt:variant>
      <vt:variant>
        <vt:i4>5</vt:i4>
      </vt:variant>
      <vt:variant>
        <vt:lpwstr>https://www.youtube.com/watch?feature=player_embedded&amp;v=s63zIXEzydE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Gantry Text</dc:title>
  <dc:subject/>
  <dc:creator>Chris Lashua</dc:creator>
  <cp:keywords/>
  <cp:lastModifiedBy>Chris Lashua</cp:lastModifiedBy>
  <cp:revision>3</cp:revision>
  <dcterms:created xsi:type="dcterms:W3CDTF">2020-05-17T06:38:00Z</dcterms:created>
  <dcterms:modified xsi:type="dcterms:W3CDTF">2020-05-17T06:39:00Z</dcterms:modified>
</cp:coreProperties>
</file>